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Выступление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министра здравоохранения Республики Татарстан </w:t>
      </w:r>
      <w:proofErr w:type="spellStart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А.Ю.Вафина</w:t>
      </w:r>
      <w:proofErr w:type="spellEnd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 на 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отчетно-выборной Конференции Региональной общественной организации ветеранов (пенсионеров) Республики Татарстан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434343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ноября 2016 года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Уважаемый Ильдар </w:t>
      </w:r>
      <w:proofErr w:type="spellStart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Шафкатович</w:t>
      </w:r>
      <w:proofErr w:type="spellEnd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!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32"/>
          <w:szCs w:val="32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Уважаемый </w:t>
      </w:r>
      <w:proofErr w:type="spellStart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ХабирГазизович</w:t>
      </w:r>
      <w:proofErr w:type="spellEnd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!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Уважаемые делегаты и гости конференции!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В первую очередь я хочу поприветствовать Вас в связи с проведением 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отчетно-выборной Конференции Региональной общественной организации ветеранов.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Сегодня Правительством Российской Федерации, Министерством здравоохранения России вопросам охраны здоровья граждан старших поколений уделяется особое внимание.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32"/>
          <w:szCs w:val="32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Мы с вами неоднократно обсуждали вопросы организации медицинской и лекарственной помощи старшему поколению в рамках совместных «круглых столов», заседаний профильных комиссий Государственного Совета республики. Сегодня, принимая во внимание ваши пожелания, я коротко доложу о наших планах, в том числе по развитию специализированной медицинской помощи пожилым гражданам.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ACA" w:rsidRDefault="009577D0" w:rsidP="00F45EC0">
      <w:pPr>
        <w:ind w:firstLine="708"/>
        <w:jc w:val="both"/>
        <w:rPr>
          <w:rFonts w:ascii="Times New Roman" w:eastAsia="Times New Roman" w:hAnsi="Times New Roman" w:cs="Times New Roman"/>
          <w:color w:val="434343"/>
          <w:sz w:val="32"/>
          <w:szCs w:val="32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Необходимо отметить, что в России в целом на фоне снижения смертности и роста увеличения продолжительности жизни происходит поступательный процесс старения населения и прослеживается тенденция к увеличению доли граждан пожилого и старческого возраста.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В Республике Татарстан также отмечается рост доли населения пожилого и старческого возраста. Ожидаемая продолжительность жизни в 2015 году составила 72,8 лет и за последнее десятилетие возросла на 3,8 года </w:t>
      </w:r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 xml:space="preserve">(2006 г. - 69,0 лет). </w:t>
      </w: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Соответственно доля населения старше трудоспособного возраста увеличилась на 15% </w:t>
      </w:r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>(2006г. - 19,76%, 2015 г. - 23,24%).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По поручению Президента Российской Федерации В.В.Путина разработана и утверждена Распоряжением Правительства России </w:t>
      </w:r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 xml:space="preserve">(от 5 февраля 2016 года №164-р) </w:t>
      </w: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«Стратегия действий в интересах граждан старшего поколения в России до 2025 года». Документ </w:t>
      </w: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lastRenderedPageBreak/>
        <w:t>"рамочный": норм прямого действия в нем нет. Но зато Стратегия, по сути, представляет собой подробный план, показывающий, что и как предстоит сделать, чтобы стимулировать устойчивое повышение продолжительности, уровня и качества жизни граждан старшего поколения, их активного долголетия.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В настоящее время в республике формируется соответствующий План мероприятий, мы в него также внести свои предложения.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Особенности оказания медицинской помощи пожилым гражданам связаны с наличием, как правило, не одного, а нескольких хронических заболеваний, которые зачастую усугубляются социальными проблемами. Это означает, что оказание медицинской и социальной помощи пожилым людям требует особых подходов. Это является задачей гериатрической службы.</w:t>
      </w:r>
    </w:p>
    <w:p w:rsidR="009577D0" w:rsidRDefault="009577D0" w:rsidP="00F45EC0">
      <w:pPr>
        <w:ind w:firstLine="708"/>
        <w:jc w:val="both"/>
        <w:rPr>
          <w:rFonts w:ascii="Times New Roman" w:eastAsia="Times New Roman" w:hAnsi="Times New Roman" w:cs="Times New Roman"/>
          <w:color w:val="434343"/>
          <w:sz w:val="32"/>
          <w:szCs w:val="32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В системе здравоохранения России гериатрическая служба является самой молодой и находится на стадии становления.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Начало положено приказом Минздрава России, который издан в январе этого года и определяет порядок оказания медицинской помощи по специальности «Гериатрия» </w:t>
      </w:r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 xml:space="preserve">(от 29.01.2016 № 38н). 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С целью развития гериатрической службы в республике на базе Казанской государственной медицинской академии первичную подготовку прошли 36 врачей клинических специальностей, работающих в госпиталях для ветеранов войн Казани и Набережных Челнов.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8. На базе госпиталей уже функционируют 3 гериатрических кабинета.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Создан Республиканский гериатрический центр на базе Госпиталя для ветеранов войн Казани, который возглавил Главный внештатный специалист гериатр Минздрава республики, профессор </w:t>
      </w:r>
      <w:proofErr w:type="spellStart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Рустем</w:t>
      </w:r>
      <w:proofErr w:type="spellEnd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МиргалимовичГазизов</w:t>
      </w:r>
      <w:proofErr w:type="spellEnd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Задачей деятельности Центра является не только оказание медицинской помощи, но и методическое сопровождение развития гериатрической службы в республике.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В своей работе Центр активно взаимодействует с профильными кафедрами Казанского государственного медицинского университета и медицинской академии.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lastRenderedPageBreak/>
        <w:t>В декабре состоится Республиканская научно-практическая конференция на тему: «Актуальные проблемы гериатрии в практике врача первичного звена».</w:t>
      </w:r>
    </w:p>
    <w:p w:rsidR="009577D0" w:rsidRPr="00F45EC0" w:rsidRDefault="009577D0" w:rsidP="00F45EC0">
      <w:pPr>
        <w:ind w:firstLine="708"/>
        <w:jc w:val="both"/>
        <w:rPr>
          <w:rFonts w:ascii="Times New Roman" w:eastAsia="Times New Roman" w:hAnsi="Times New Roman" w:cs="Times New Roman"/>
          <w:color w:val="434343"/>
          <w:sz w:val="32"/>
          <w:szCs w:val="32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С учетом имеющейся потребности, организована работа геронтологического психиатрического кабинета и 2-ух отделений круглосуточного      стационара      в      Республиканской      клиническойпсихиатрической   больнице   </w:t>
      </w:r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>(оказывается   паллиативная   медицинская помощь).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С целью дальнейшего развития гериатрической службы планируется поэтапное открытие в 2017-2018 годах 9 гериатрических кабинетов в 7 муниципальных образованиях республики </w:t>
      </w:r>
      <w:r w:rsidR="00F45EC0"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 xml:space="preserve">(Казань, </w:t>
      </w:r>
      <w:proofErr w:type="spellStart"/>
      <w:r w:rsidR="00F45EC0"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>Алъметъевский</w:t>
      </w:r>
      <w:proofErr w:type="spellEnd"/>
      <w:r w:rsidR="00F45EC0"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 xml:space="preserve"> (2), Ниж</w:t>
      </w:r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 xml:space="preserve">некамский (2), Арский, </w:t>
      </w:r>
      <w:proofErr w:type="spellStart"/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>Бугулъминский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>Рыбнослободский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>Ютазинский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>).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На 2017 год также запланировано выделение гериатрических коек </w:t>
      </w:r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 xml:space="preserve">(перепрофилирование) </w:t>
      </w: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на базе госпиталей </w:t>
      </w:r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 xml:space="preserve">(на базе Казанского госпиталя -10 коек, на базе </w:t>
      </w:r>
      <w:proofErr w:type="spellStart"/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>Челнинского</w:t>
      </w:r>
      <w:proofErr w:type="spellEnd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>5 коек).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Перед руководителями учреждений здравоохранения поставлена задача по подбору и направлению кадров для профессиональной подготовки </w:t>
      </w:r>
      <w:r>
        <w:rPr>
          <w:rFonts w:ascii="Times New Roman" w:eastAsia="Times New Roman" w:hAnsi="Times New Roman" w:cs="Times New Roman"/>
          <w:i/>
          <w:iCs/>
          <w:color w:val="434343"/>
          <w:sz w:val="32"/>
          <w:szCs w:val="32"/>
        </w:rPr>
        <w:t xml:space="preserve">(переподготовки) </w:t>
      </w: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по специальности «Гериатрия».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Говоря о проблемах здоровья пожилых людей, необходимо сказать о развитии паллиативной медицинской помощи. Это направление включено в государственную программу развития здравоохранения республики и особую актуальность имеет применительно к системе оказания помощи тяжело больным пациентам.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5B4">
        <w:rPr>
          <w:rFonts w:ascii="Times New Roman" w:eastAsia="Times New Roman" w:hAnsi="Times New Roman" w:cs="Times New Roman"/>
          <w:bCs/>
          <w:color w:val="43434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43434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Республиканском онкологическом диспансере имеются два стационарных отделения. Служба выездной паллиативной помощи функционирует в Казани - работают 7 бригад, и создана в Альметьевске -2 бригады.</w:t>
      </w:r>
    </w:p>
    <w:p w:rsidR="009577D0" w:rsidRDefault="009577D0" w:rsidP="00F45EC0">
      <w:pPr>
        <w:ind w:firstLine="708"/>
        <w:jc w:val="both"/>
        <w:rPr>
          <w:rFonts w:ascii="Times New Roman" w:eastAsia="Times New Roman" w:hAnsi="Times New Roman" w:cs="Times New Roman"/>
          <w:color w:val="434343"/>
          <w:sz w:val="32"/>
          <w:szCs w:val="32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На базе Детского хосписа в Казани, который был открыт в рамках благотворительного проекта совместно с Общественным благотворительным Фондом имени Анжелы Вавиловой, в прошлом году открыта вторая очередь - для взрослого населения на 18 коек.</w:t>
      </w:r>
    </w:p>
    <w:p w:rsidR="00F45EC0" w:rsidRDefault="00F45EC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На базе хосписа организована работа 2-х выездных бригад, которые осуществляют выезды по Казани, а также в </w:t>
      </w:r>
      <w:proofErr w:type="spellStart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Зеленодольский</w:t>
      </w:r>
      <w:proofErr w:type="spellEnd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Пестречинский</w:t>
      </w:r>
      <w:proofErr w:type="spellEnd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, Арский, </w:t>
      </w:r>
      <w:proofErr w:type="spellStart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Апастовский</w:t>
      </w:r>
      <w:proofErr w:type="spellEnd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, Высокогорский районы.</w:t>
      </w:r>
    </w:p>
    <w:p w:rsidR="00F45EC0" w:rsidRDefault="00F45EC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lastRenderedPageBreak/>
        <w:t>Если говорить об организации медицинской помощи в целом, то сегодня выстроена 3-х этапная система, которая включает оказание медицинской помощи по месту жительства, в межмуниципальныхотделенияхимногопрофильных</w:t>
      </w:r>
    </w:p>
    <w:p w:rsidR="00F45EC0" w:rsidRDefault="00F45EC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специализированных  медицинских учреждениях,  </w:t>
      </w:r>
      <w:proofErr w:type="gramStart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оказывающих</w:t>
      </w:r>
      <w:proofErr w:type="gramEnd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  в том числе высокотехнологичную медицинскую помощь.</w:t>
      </w:r>
    </w:p>
    <w:p w:rsidR="00F45EC0" w:rsidRDefault="00F45EC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Круглосуточно организована работа 17 межрайонных отделений для больных с инсультом,</w:t>
      </w:r>
    </w:p>
    <w:p w:rsidR="00F45EC0" w:rsidRDefault="00F45EC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32"/>
          <w:szCs w:val="32"/>
        </w:rPr>
        <w:t xml:space="preserve">7 </w:t>
      </w: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отделений экстренной кардиологической помощи пациентам с острым инфарктом миокарда, 21 центра неотложной травматологии.</w:t>
      </w:r>
    </w:p>
    <w:p w:rsidR="00F45EC0" w:rsidRDefault="00F45EC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Во всех муниципальных образованиях на базе поликлиник созданы кабинеты неотложной медицинской помощи с выездными бригадами.</w:t>
      </w:r>
    </w:p>
    <w:p w:rsidR="00F45EC0" w:rsidRDefault="00F45EC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В больницах республики нами реализован проект «Дорогой наш ветеран!» по благоустройству палат для ветеранов.</w:t>
      </w:r>
    </w:p>
    <w:p w:rsidR="00F45EC0" w:rsidRDefault="00F45EC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Мы ставили перед собой задачу создать комфортные условия и атмосферу дружелюбия для наших ветеранов.</w:t>
      </w:r>
    </w:p>
    <w:p w:rsidR="00F45EC0" w:rsidRDefault="00F45EC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За счет республиканского и местных бюджетов, спонсорской помощи благоустроены 496 палат на 904 койко-места.</w:t>
      </w:r>
      <w:proofErr w:type="gramEnd"/>
    </w:p>
    <w:p w:rsidR="009577D0" w:rsidRPr="00F45EC0" w:rsidRDefault="00F45EC0" w:rsidP="00F45EC0">
      <w:pPr>
        <w:ind w:firstLine="708"/>
        <w:jc w:val="both"/>
        <w:rPr>
          <w:rFonts w:ascii="Times New Roman" w:eastAsia="Times New Roman" w:hAnsi="Times New Roman" w:cs="Times New Roman"/>
          <w:color w:val="434343"/>
          <w:sz w:val="32"/>
          <w:szCs w:val="32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Мы следуем взятому курсу на профилактику и формирование здорового образа жизни. В прошлом году нас поддержал Президент республики и Указом был объявлен Год борьбы с сердечно-сосудистыми</w:t>
      </w:r>
      <w:r w:rsidR="009577D0">
        <w:rPr>
          <w:rFonts w:ascii="Times New Roman" w:eastAsia="Times New Roman" w:hAnsi="Times New Roman" w:cs="Times New Roman"/>
          <w:color w:val="434343"/>
          <w:sz w:val="32"/>
          <w:szCs w:val="32"/>
        </w:rPr>
        <w:t>заболеваниями, этот Год проходит под эгидой борьбы с онкологическими заболеваниями.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Не секрет, что чем старше становится человек, тем выше риск развития новообразований, поэтому своевременная диагностика является условием успешного лечения.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В прошлом году мы открыли новый корпус Республиканского </w:t>
      </w:r>
      <w:proofErr w:type="spellStart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онкодиспансера</w:t>
      </w:r>
      <w:proofErr w:type="spellEnd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 в Казани, оснащенный современным оборудованием.</w:t>
      </w:r>
      <w:proofErr w:type="gramEnd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 Планируем дальнейшее развитие </w:t>
      </w:r>
      <w:proofErr w:type="spellStart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онкослужбы</w:t>
      </w:r>
      <w:proofErr w:type="spellEnd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Закамье</w:t>
      </w:r>
      <w:proofErr w:type="spellEnd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 - в Альметьевске и Набережных Челнах.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Четвертый год проводятся диспансерные осмотры определенных групп взрослого населения, более четверти осмотренных </w:t>
      </w:r>
      <w:proofErr w:type="gramStart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-э</w:t>
      </w:r>
      <w:proofErr w:type="gramEnd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то люди старше 60 лет.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Реализуемые мероприятия направлены на снижение смертности. По результатам 10 месяцев текущего года позитивная тенденция сохраняется.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lastRenderedPageBreak/>
        <w:t xml:space="preserve">Нашей ключевой задачей является </w:t>
      </w:r>
      <w:proofErr w:type="spellStart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пациентоориентированность</w:t>
      </w:r>
      <w:proofErr w:type="spellEnd"/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 xml:space="preserve"> и нам предстоит большая межведомственная работа, с участием общественных организаций, по реализации Стратегии в интересах старшего поколения.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Министерство здравоохранения готово принять замечания и предложения по итогам сегодняшней конференции для рассмотрения и дальнейшего взаимодействия.</w:t>
      </w:r>
    </w:p>
    <w:p w:rsidR="009577D0" w:rsidRDefault="009577D0" w:rsidP="00F45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</w:rPr>
        <w:t>В заключение выступления хочу пожелать всем доброго здоровья, физической и социальной активности!</w:t>
      </w:r>
    </w:p>
    <w:p w:rsidR="009577D0" w:rsidRDefault="009577D0" w:rsidP="00F45EC0">
      <w:pPr>
        <w:jc w:val="both"/>
      </w:pPr>
    </w:p>
    <w:sectPr w:rsidR="009577D0" w:rsidSect="0022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1B"/>
    <w:rsid w:val="002203B6"/>
    <w:rsid w:val="002F25B4"/>
    <w:rsid w:val="007641CB"/>
    <w:rsid w:val="009577D0"/>
    <w:rsid w:val="00AA2F1B"/>
    <w:rsid w:val="00AE188B"/>
    <w:rsid w:val="00D9616D"/>
    <w:rsid w:val="00F16FBD"/>
    <w:rsid w:val="00F45EC0"/>
    <w:rsid w:val="00F4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</cp:lastModifiedBy>
  <cp:revision>4</cp:revision>
  <dcterms:created xsi:type="dcterms:W3CDTF">2016-11-24T09:21:00Z</dcterms:created>
  <dcterms:modified xsi:type="dcterms:W3CDTF">2016-12-06T08:52:00Z</dcterms:modified>
</cp:coreProperties>
</file>